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72F30" w:rsidRPr="00A004A0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№2-36-1701/2024</w:t>
      </w:r>
    </w:p>
    <w:p w:rsidR="00F72F30" w:rsidRPr="00A004A0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>86м</w:t>
      </w:r>
      <w:r w:rsidRPr="00A004A0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0017-01-2023-004857-26</w:t>
      </w:r>
    </w:p>
    <w:p w:rsidR="00F72F30" w:rsidRPr="00A004A0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F72F30" w:rsidRPr="00A004A0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F72F30" w:rsidRPr="00A004A0" w:rsidP="00F72F30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F72F30" w:rsidP="00F72F30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«12» января 2024 года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004A0">
        <w:rPr>
          <w:rFonts w:ascii="Times New Roman" w:hAnsi="Times New Roman" w:cs="Times New Roman"/>
          <w:bCs/>
          <w:sz w:val="26"/>
          <w:szCs w:val="26"/>
        </w:rPr>
        <w:t>г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004A0">
        <w:rPr>
          <w:rFonts w:ascii="Times New Roman" w:hAnsi="Times New Roman" w:cs="Times New Roman"/>
          <w:bCs/>
          <w:sz w:val="26"/>
          <w:szCs w:val="26"/>
        </w:rPr>
        <w:t>Когалым</w:t>
      </w:r>
    </w:p>
    <w:p w:rsidR="00F72F30" w:rsidRPr="000738BA" w:rsidP="00F72F30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Мировой судья судебного участка № 1 </w:t>
      </w:r>
      <w:r w:rsidRPr="00966C69">
        <w:rPr>
          <w:rFonts w:ascii="Times New Roman" w:hAnsi="Times New Roman" w:cs="Times New Roman"/>
          <w:sz w:val="26"/>
          <w:szCs w:val="26"/>
        </w:rPr>
        <w:t>Когалымского</w:t>
      </w:r>
      <w:r w:rsidRPr="00966C69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cs="Times New Roman"/>
          <w:sz w:val="26"/>
          <w:szCs w:val="26"/>
        </w:rPr>
        <w:t>округа-Югры</w:t>
      </w:r>
      <w:r w:rsidRPr="00966C69"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Олькова</w:t>
      </w:r>
      <w:r w:rsidRPr="00966C69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при секретаре Папаниной Л.Т.</w:t>
      </w:r>
    </w:p>
    <w:p w:rsidR="00F72F30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 w:rsidRPr="00610492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>» к Байковой Марине Анатольевне о взыскании задолженности по договору займа,</w:t>
      </w:r>
    </w:p>
    <w:p w:rsidR="00F72F30" w:rsidRPr="00966C69" w:rsidP="00F72F30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F72F30" w:rsidRPr="00966C69" w:rsidP="00F72F30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F72F30" w:rsidRPr="00425D63" w:rsidP="00F72F3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</w:t>
      </w:r>
      <w:r w:rsidRPr="00425D63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  <w:r w:rsidRPr="00425D6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F72F30" w:rsidRPr="00966C69" w:rsidP="00F72F30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F30" w:rsidRPr="009276FC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</w:t>
      </w:r>
      <w:r w:rsidRPr="00610492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>» к Байковой Марине Анатольевне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№1453853 от 17.11.2017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размере   4900  рублей     00   копеек – основной долг, 9800 рублей 00 копеек -  проценты за пользование займом с 17.11.2017 по 29.11.2017 (12 дней) и с 30.11.2017 по 13.03.2018 (103 дня),  588 рублей 00 копеек -  расходы по</w:t>
      </w:r>
      <w:r>
        <w:rPr>
          <w:rFonts w:ascii="Times New Roman" w:hAnsi="Times New Roman" w:cs="Times New Roman"/>
          <w:sz w:val="26"/>
          <w:szCs w:val="26"/>
        </w:rPr>
        <w:t xml:space="preserve"> уплате государственной пошлины, всего в размере 15 288 (Пятнадцать тысяч двести восемьдесят восемь) рублей 00 копеек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F72F30" w:rsidRPr="00966C69" w:rsidP="00F72F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72F30" w:rsidRPr="00966C69" w:rsidP="00F72F30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Решение может быть обжаловано в течение одного месяца в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Когалымский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городской суд с подачей апелляционной жалобы через мирового судью судебного участка № 1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Когалымского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округа-Югры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.</w:t>
      </w:r>
    </w:p>
    <w:p w:rsidR="00F72F30" w:rsidP="00F72F30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й судья    подпись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F72F30" w:rsidP="00F72F3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F72F30" w:rsidP="00F72F30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№2-36-1701/2024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F30"/>
    <w:rsid w:val="000738BA"/>
    <w:rsid w:val="00425D63"/>
    <w:rsid w:val="00610492"/>
    <w:rsid w:val="009276FC"/>
    <w:rsid w:val="00966C69"/>
    <w:rsid w:val="00A004A0"/>
    <w:rsid w:val="00F554EE"/>
    <w:rsid w:val="00F72F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